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2038B" w:rsidRPr="0055296C" w:rsidRDefault="00C2038B" w:rsidP="00C2038B">
      <w:pPr>
        <w:pStyle w:val="Default"/>
        <w:spacing w:line="360" w:lineRule="auto"/>
        <w:jc w:val="center"/>
      </w:pPr>
      <w:bookmarkStart w:id="0" w:name="_GoBack"/>
      <w:bookmarkEnd w:id="0"/>
      <w:r w:rsidRPr="0055296C">
        <w:rPr>
          <w:b/>
          <w:bCs/>
        </w:rPr>
        <w:t>KONYA</w:t>
      </w:r>
    </w:p>
    <w:p w:rsidR="00C2038B" w:rsidRPr="0055296C" w:rsidRDefault="00C2038B" w:rsidP="00C2038B">
      <w:pPr>
        <w:pStyle w:val="Default"/>
        <w:spacing w:line="360" w:lineRule="auto"/>
        <w:jc w:val="center"/>
      </w:pPr>
      <w:r>
        <w:rPr>
          <w:b/>
          <w:bCs/>
        </w:rPr>
        <w:t>2022- 2023</w:t>
      </w:r>
      <w:r w:rsidRPr="0055296C">
        <w:rPr>
          <w:b/>
          <w:bCs/>
        </w:rPr>
        <w:t xml:space="preserve"> SEZONU</w:t>
      </w:r>
    </w:p>
    <w:p w:rsidR="00C2038B" w:rsidRDefault="00C2038B" w:rsidP="00C2038B">
      <w:pPr>
        <w:pStyle w:val="Default"/>
        <w:spacing w:after="240" w:line="360" w:lineRule="auto"/>
        <w:jc w:val="center"/>
      </w:pPr>
      <w:r w:rsidRPr="0055296C">
        <w:rPr>
          <w:b/>
          <w:bCs/>
        </w:rPr>
        <w:t>YEREL BASKETBOL LİGİ STATÜSÜ</w:t>
      </w:r>
    </w:p>
    <w:p w:rsidR="00C2038B" w:rsidRDefault="00C2038B" w:rsidP="00C2038B">
      <w:pPr>
        <w:pStyle w:val="Default"/>
        <w:numPr>
          <w:ilvl w:val="0"/>
          <w:numId w:val="1"/>
        </w:numPr>
        <w:spacing w:after="240" w:line="360" w:lineRule="auto"/>
        <w:ind w:left="0"/>
        <w:jc w:val="both"/>
      </w:pPr>
      <w:r w:rsidRPr="0055296C">
        <w:t xml:space="preserve">Müsabakalarda FIBA Oyun Kuralları ve TBF Yerel Ligler Yarışma Yönergesi ile TBF tarafından yayınlanan diğer yönergeler geçerlidir. </w:t>
      </w:r>
    </w:p>
    <w:p w:rsidR="00C2038B" w:rsidRDefault="00C2038B" w:rsidP="00C2038B">
      <w:pPr>
        <w:pStyle w:val="Default"/>
        <w:numPr>
          <w:ilvl w:val="0"/>
          <w:numId w:val="1"/>
        </w:numPr>
        <w:spacing w:after="240" w:line="360" w:lineRule="auto"/>
        <w:ind w:left="0"/>
        <w:jc w:val="both"/>
      </w:pPr>
      <w:r w:rsidRPr="0055296C">
        <w:t>Müsabakalara oyuncuların</w:t>
      </w:r>
      <w:r>
        <w:t xml:space="preserve"> Gençlik ve Spor İl Müdürlüğü tarafından hazırlanmış 2022 -2023 </w:t>
      </w:r>
      <w:r w:rsidRPr="0055296C">
        <w:t xml:space="preserve">sezonuna ait </w:t>
      </w:r>
      <w:r>
        <w:t xml:space="preserve">onaylı </w:t>
      </w:r>
      <w:r w:rsidRPr="0055296C">
        <w:t>lisansları ile katılımları zorunludur. Lisanssız oyuncu</w:t>
      </w:r>
      <w:r>
        <w:t>lar müsabakalara başlayamazlar.</w:t>
      </w:r>
    </w:p>
    <w:p w:rsidR="00C2038B" w:rsidRDefault="00C2038B" w:rsidP="00C2038B">
      <w:pPr>
        <w:pStyle w:val="Default"/>
        <w:numPr>
          <w:ilvl w:val="0"/>
          <w:numId w:val="1"/>
        </w:numPr>
        <w:spacing w:after="240" w:line="360" w:lineRule="auto"/>
        <w:ind w:left="0"/>
        <w:jc w:val="both"/>
      </w:pPr>
      <w:r w:rsidRPr="0055296C">
        <w:t xml:space="preserve">Antrenör ve yardımcı antrenör olarak görev yapacak kişilerin TBF Antrenör Talimatına uygun olarak </w:t>
      </w:r>
      <w:r>
        <w:t>antrenör belgesine sahip ve 2022</w:t>
      </w:r>
      <w:r w:rsidRPr="0055296C">
        <w:t xml:space="preserve"> </w:t>
      </w:r>
      <w:r>
        <w:t xml:space="preserve">-2023 </w:t>
      </w:r>
      <w:r w:rsidRPr="0055296C">
        <w:t xml:space="preserve">sezonu için vizesini yaptırmış olmaları zorunludur. </w:t>
      </w:r>
    </w:p>
    <w:p w:rsidR="00C2038B" w:rsidRPr="00C2038B" w:rsidRDefault="00C2038B" w:rsidP="00C2038B">
      <w:pPr>
        <w:pStyle w:val="Default"/>
        <w:numPr>
          <w:ilvl w:val="0"/>
          <w:numId w:val="1"/>
        </w:numPr>
        <w:spacing w:after="240" w:line="360" w:lineRule="auto"/>
        <w:ind w:left="0"/>
        <w:jc w:val="both"/>
      </w:pPr>
      <w:r w:rsidRPr="0055296C">
        <w:t xml:space="preserve">Sahaya çıkacak antrenör, yardımcı antrenör ve takım mensuplarının Sahaya Çıkış Belgesi bulunmalıdır. Sahaya Çıkış Belgesinde yer almayan kişiler sahaya alınmayacaklardır. Bir antrenör sadece bir tek kulübe ait takımlarda sahaya çıkabilir. Yerel Lig faaliyetlerine katılacak takımlarda en az bir antrenörün görev yapması gereklidir. Takımların her kategoride anlaşma yaptıkları antrenörlerinin herhangi bir nedenle sahaya çıkamayacakları durumda yardımcı antrenörleri ve/veya takım kaptanları tüm sezonda toplam üç (3) müsabakada görev yapabilirler. </w:t>
      </w:r>
    </w:p>
    <w:p w:rsidR="0099562F" w:rsidRDefault="00C2038B" w:rsidP="00C2038B">
      <w:pPr>
        <w:pStyle w:val="Default"/>
        <w:spacing w:after="240" w:line="360" w:lineRule="auto"/>
        <w:jc w:val="both"/>
      </w:pPr>
      <w:r w:rsidRPr="003F4ACC">
        <w:rPr>
          <w:b/>
          <w:bCs/>
        </w:rPr>
        <w:t xml:space="preserve">U14 </w:t>
      </w:r>
      <w:r w:rsidR="0099562F">
        <w:rPr>
          <w:b/>
          <w:bCs/>
        </w:rPr>
        <w:t xml:space="preserve">Erkek – U16 Erkek – U18 Erkek </w:t>
      </w:r>
      <w:r w:rsidR="0099562F" w:rsidRPr="0099562F">
        <w:t>Maçlar</w:t>
      </w:r>
      <w:r w:rsidR="0099562F">
        <w:rPr>
          <w:b/>
          <w:bCs/>
        </w:rPr>
        <w:t xml:space="preserve"> </w:t>
      </w:r>
      <w:r w:rsidR="0099562F" w:rsidRPr="0099562F">
        <w:t>iki grup</w:t>
      </w:r>
      <w:r w:rsidR="0099562F">
        <w:rPr>
          <w:b/>
          <w:bCs/>
        </w:rPr>
        <w:t xml:space="preserve"> </w:t>
      </w:r>
      <w:r w:rsidR="0099562F" w:rsidRPr="0099562F">
        <w:t>halinde tek devreli lig usulün</w:t>
      </w:r>
      <w:r w:rsidR="0099562F">
        <w:t xml:space="preserve">e göre oynatılacaktır. Grupta yer alan takımların </w:t>
      </w:r>
      <w:r w:rsidR="0099562F" w:rsidRPr="0055296C">
        <w:t>kura çekimi ile belirlenir</w:t>
      </w:r>
      <w:r w:rsidR="0099562F">
        <w:t xml:space="preserve">. İlk iki sıraya gelen takımlar PLAY-OFF oynar. </w:t>
      </w:r>
      <w:r w:rsidR="0099562F">
        <w:t>PLAY-OFF</w:t>
      </w:r>
      <w:r w:rsidR="0099562F">
        <w:t xml:space="preserve"> müsabakalar</w:t>
      </w:r>
      <w:r w:rsidR="00E62599">
        <w:t>ı</w:t>
      </w:r>
      <w:r w:rsidR="0099562F">
        <w:t xml:space="preserve"> üç maç üzerinden oynanır</w:t>
      </w:r>
      <w:r w:rsidR="00E62599">
        <w:t>,</w:t>
      </w:r>
      <w:r w:rsidR="0099562F">
        <w:t xml:space="preserve"> 2 müsabakayı kazanan </w:t>
      </w:r>
      <w:r w:rsidR="00E62599">
        <w:t>tur atlar</w:t>
      </w:r>
      <w:r w:rsidR="0099562F">
        <w:t>.</w:t>
      </w:r>
      <w:r w:rsidR="00E62599">
        <w:t xml:space="preserve"> Final Müsabakası da üç maç üzerinden oynanır iki maçı kazanan takım şampiyon olur</w:t>
      </w:r>
    </w:p>
    <w:p w:rsidR="0099562F" w:rsidRDefault="0099562F" w:rsidP="00C2038B">
      <w:pPr>
        <w:pStyle w:val="Default"/>
        <w:spacing w:after="240" w:line="360" w:lineRule="auto"/>
        <w:jc w:val="both"/>
      </w:pPr>
      <w:r w:rsidRPr="0099562F">
        <w:rPr>
          <w:b/>
          <w:bCs/>
        </w:rPr>
        <w:t>Büyük Erkekler:</w:t>
      </w:r>
      <w:r>
        <w:t xml:space="preserve"> </w:t>
      </w:r>
      <w:r w:rsidRPr="0099562F">
        <w:t>Maçlar</w:t>
      </w:r>
      <w:r>
        <w:rPr>
          <w:b/>
          <w:bCs/>
        </w:rPr>
        <w:t xml:space="preserve"> </w:t>
      </w:r>
      <w:r w:rsidR="00E62599">
        <w:t>tek</w:t>
      </w:r>
      <w:r w:rsidRPr="0099562F">
        <w:t xml:space="preserve"> grup</w:t>
      </w:r>
      <w:r>
        <w:rPr>
          <w:b/>
          <w:bCs/>
        </w:rPr>
        <w:t xml:space="preserve"> </w:t>
      </w:r>
      <w:r w:rsidRPr="0099562F">
        <w:t>halinde</w:t>
      </w:r>
      <w:r w:rsidR="00E62599">
        <w:t>,</w:t>
      </w:r>
      <w:r w:rsidRPr="0099562F">
        <w:t xml:space="preserve"> tek devreli lig usulün</w:t>
      </w:r>
      <w:r>
        <w:t>e göre oynatılacaktır.</w:t>
      </w:r>
      <w:r w:rsidR="00E62599">
        <w:t xml:space="preserve"> </w:t>
      </w:r>
      <w:r w:rsidR="00E62599" w:rsidRPr="0055296C">
        <w:t>Grupta yer alan takımların sıraları kura çekimi ile belirlenir</w:t>
      </w:r>
      <w:r>
        <w:t xml:space="preserve"> Lig sırlamasında ilk sırayı alan takım şampiyon olur.</w:t>
      </w:r>
    </w:p>
    <w:p w:rsidR="00E62599" w:rsidRDefault="0099562F" w:rsidP="00E62599">
      <w:pPr>
        <w:pStyle w:val="Default"/>
        <w:spacing w:after="240" w:line="360" w:lineRule="auto"/>
        <w:jc w:val="both"/>
      </w:pPr>
      <w:r w:rsidRPr="0099562F">
        <w:rPr>
          <w:b/>
          <w:bCs/>
        </w:rPr>
        <w:t xml:space="preserve">U14 </w:t>
      </w:r>
      <w:r w:rsidRPr="0099562F">
        <w:rPr>
          <w:b/>
          <w:bCs/>
        </w:rPr>
        <w:t>Kadın- U16 Kadın – U18 Kadın – Büyük Kadın – Ümit Erkek:</w:t>
      </w:r>
      <w:r>
        <w:t xml:space="preserve"> </w:t>
      </w:r>
      <w:r w:rsidRPr="0055296C">
        <w:t>Maçlar tek grup halinde çift devreli lig usulüne göre yapılacaktır. Grupta yer alan takımların sıraları kura çekimi ile belirlenir. Çift devreli lig müsabakaları sonunda</w:t>
      </w:r>
      <w:r>
        <w:t xml:space="preserve"> oluşan puan ve averaj durumuna </w:t>
      </w:r>
      <w:r w:rsidRPr="0055296C">
        <w:t>göre sıralama yapılarak il birincisi, ikincisi ve üçüncüsü belirlenir.</w:t>
      </w:r>
    </w:p>
    <w:p w:rsidR="00C2038B" w:rsidRDefault="00C2038B" w:rsidP="00E62599">
      <w:pPr>
        <w:pStyle w:val="Default"/>
        <w:spacing w:after="240" w:line="360" w:lineRule="auto"/>
        <w:jc w:val="both"/>
        <w:rPr>
          <w:b/>
          <w:bCs/>
        </w:rPr>
      </w:pPr>
      <w:r>
        <w:rPr>
          <w:b/>
          <w:bCs/>
        </w:rPr>
        <w:t xml:space="preserve"> </w:t>
      </w:r>
    </w:p>
    <w:p w:rsidR="00C2038B" w:rsidRPr="0055296C" w:rsidRDefault="00C2038B" w:rsidP="00C2038B">
      <w:pPr>
        <w:pStyle w:val="Default"/>
        <w:spacing w:line="360" w:lineRule="auto"/>
        <w:ind w:firstLine="363"/>
      </w:pPr>
      <w:r w:rsidRPr="0055296C">
        <w:rPr>
          <w:b/>
          <w:bCs/>
        </w:rPr>
        <w:lastRenderedPageBreak/>
        <w:t xml:space="preserve">Yarı Final Eşleşmeleri </w:t>
      </w:r>
    </w:p>
    <w:p w:rsidR="00E62599" w:rsidRDefault="00C2038B" w:rsidP="00C2038B">
      <w:pPr>
        <w:pStyle w:val="Default"/>
        <w:spacing w:line="360" w:lineRule="auto"/>
        <w:ind w:firstLine="363"/>
      </w:pPr>
      <w:r w:rsidRPr="0055296C">
        <w:t>(A</w:t>
      </w:r>
      <w:r w:rsidR="00E62599">
        <w:t xml:space="preserve"> Gurubu Birincisi </w:t>
      </w:r>
      <w:r w:rsidR="00E62599" w:rsidRPr="0055296C">
        <w:t>–</w:t>
      </w:r>
      <w:r w:rsidRPr="0055296C">
        <w:t xml:space="preserve"> B</w:t>
      </w:r>
      <w:r w:rsidR="00E62599">
        <w:t xml:space="preserve"> </w:t>
      </w:r>
      <w:r w:rsidR="00E62599">
        <w:t>Gurubu</w:t>
      </w:r>
      <w:r w:rsidR="00E62599">
        <w:t xml:space="preserve"> İkincisi</w:t>
      </w:r>
      <w:r w:rsidRPr="0055296C">
        <w:t>)</w:t>
      </w:r>
      <w:r w:rsidR="00E62599">
        <w:t xml:space="preserve"> </w:t>
      </w:r>
      <w:r w:rsidR="00E62599" w:rsidRPr="0055296C">
        <w:t>3 maçlık seri</w:t>
      </w:r>
    </w:p>
    <w:p w:rsidR="00E62599" w:rsidRDefault="00E62599" w:rsidP="00C2038B">
      <w:pPr>
        <w:pStyle w:val="Default"/>
        <w:spacing w:line="360" w:lineRule="auto"/>
        <w:ind w:firstLine="363"/>
      </w:pPr>
      <w:r>
        <w:t>(</w:t>
      </w:r>
      <w:r w:rsidRPr="0055296C">
        <w:t>B</w:t>
      </w:r>
      <w:r>
        <w:t xml:space="preserve"> Gurubu</w:t>
      </w:r>
      <w:r>
        <w:t xml:space="preserve"> </w:t>
      </w:r>
      <w:proofErr w:type="gramStart"/>
      <w:r>
        <w:t>Birincisi</w:t>
      </w:r>
      <w:r>
        <w:t xml:space="preserve"> -</w:t>
      </w:r>
      <w:proofErr w:type="gramEnd"/>
      <w:r>
        <w:t xml:space="preserve"> A</w:t>
      </w:r>
      <w:r>
        <w:t xml:space="preserve"> Gurubu İkincisi</w:t>
      </w:r>
      <w:r>
        <w:t xml:space="preserve">) </w:t>
      </w:r>
      <w:r w:rsidRPr="0055296C">
        <w:t>3 maçlık seri</w:t>
      </w:r>
    </w:p>
    <w:p w:rsidR="00E62599" w:rsidRDefault="00E62599" w:rsidP="00C2038B">
      <w:pPr>
        <w:pStyle w:val="Default"/>
        <w:spacing w:line="360" w:lineRule="auto"/>
        <w:ind w:firstLine="363"/>
      </w:pPr>
    </w:p>
    <w:p w:rsidR="00C2038B" w:rsidRPr="0055296C" w:rsidRDefault="00C2038B" w:rsidP="00C2038B">
      <w:pPr>
        <w:pStyle w:val="Default"/>
        <w:spacing w:line="360" w:lineRule="auto"/>
        <w:ind w:firstLine="363"/>
      </w:pPr>
      <w:r w:rsidRPr="0055296C">
        <w:t>(B</w:t>
      </w:r>
      <w:proofErr w:type="gramStart"/>
      <w:r w:rsidR="00E62599">
        <w:t>1</w:t>
      </w:r>
      <w:r w:rsidRPr="0055296C">
        <w:t xml:space="preserve"> -</w:t>
      </w:r>
      <w:proofErr w:type="gramEnd"/>
      <w:r w:rsidRPr="0055296C">
        <w:t xml:space="preserve"> A3 Galibi) </w:t>
      </w:r>
      <w:r>
        <w:tab/>
      </w:r>
      <w:r w:rsidRPr="0055296C">
        <w:t xml:space="preserve">– 3 maçlık seri </w:t>
      </w:r>
    </w:p>
    <w:p w:rsidR="00C2038B" w:rsidRPr="0055296C" w:rsidRDefault="00C2038B" w:rsidP="00C2038B">
      <w:pPr>
        <w:pStyle w:val="Default"/>
        <w:spacing w:after="120" w:line="360" w:lineRule="auto"/>
        <w:ind w:firstLine="363"/>
      </w:pPr>
      <w:r w:rsidRPr="0055296C">
        <w:t xml:space="preserve">(B1 - A4 Galibi) - (A2 - B3 Galibi) </w:t>
      </w:r>
      <w:r>
        <w:tab/>
      </w:r>
      <w:r w:rsidRPr="0055296C">
        <w:t xml:space="preserve">– 3 maçlık seri </w:t>
      </w:r>
    </w:p>
    <w:p w:rsidR="00C2038B" w:rsidRPr="0055296C" w:rsidRDefault="00C2038B" w:rsidP="00C2038B">
      <w:pPr>
        <w:pStyle w:val="Default"/>
        <w:spacing w:line="360" w:lineRule="auto"/>
        <w:ind w:firstLine="363"/>
      </w:pPr>
      <w:r w:rsidRPr="0055296C">
        <w:rPr>
          <w:b/>
          <w:bCs/>
        </w:rPr>
        <w:t xml:space="preserve">Üçüncülük Maçı </w:t>
      </w:r>
    </w:p>
    <w:p w:rsidR="00E62599" w:rsidRDefault="00E62599" w:rsidP="00E62599">
      <w:pPr>
        <w:pStyle w:val="Default"/>
        <w:spacing w:line="360" w:lineRule="auto"/>
        <w:ind w:firstLine="363"/>
      </w:pPr>
      <w:r w:rsidRPr="0055296C">
        <w:t>(A</w:t>
      </w:r>
      <w:r>
        <w:t xml:space="preserve"> Gurubu Birincisi </w:t>
      </w:r>
      <w:r w:rsidRPr="0055296C">
        <w:t>– B</w:t>
      </w:r>
      <w:r>
        <w:t xml:space="preserve"> Gurubu İkincisi</w:t>
      </w:r>
      <w:r w:rsidRPr="0055296C">
        <w:t>)</w:t>
      </w:r>
      <w:r>
        <w:t xml:space="preserve"> </w:t>
      </w:r>
      <w:r>
        <w:t>mağlubu-</w:t>
      </w:r>
      <w:r>
        <w:t xml:space="preserve"> (</w:t>
      </w:r>
      <w:r w:rsidRPr="0055296C">
        <w:t>B</w:t>
      </w:r>
      <w:r>
        <w:t xml:space="preserve"> Gurubu </w:t>
      </w:r>
      <w:proofErr w:type="gramStart"/>
      <w:r>
        <w:t>Birincisi -</w:t>
      </w:r>
      <w:proofErr w:type="gramEnd"/>
      <w:r>
        <w:t xml:space="preserve"> A Gurubu İkincisi) mağlubu </w:t>
      </w:r>
      <w:r>
        <w:t>(tek</w:t>
      </w:r>
      <w:r w:rsidRPr="0055296C">
        <w:t xml:space="preserve"> maç</w:t>
      </w:r>
      <w:r>
        <w:t>)</w:t>
      </w:r>
    </w:p>
    <w:p w:rsidR="00C2038B" w:rsidRPr="0055296C" w:rsidRDefault="00C2038B" w:rsidP="00C2038B">
      <w:pPr>
        <w:pStyle w:val="Default"/>
        <w:spacing w:line="360" w:lineRule="auto"/>
        <w:ind w:firstLine="363"/>
      </w:pPr>
      <w:r w:rsidRPr="0055296C">
        <w:rPr>
          <w:b/>
          <w:bCs/>
        </w:rPr>
        <w:t xml:space="preserve">Final Maçı </w:t>
      </w:r>
    </w:p>
    <w:p w:rsidR="00E62599" w:rsidRDefault="00E62599" w:rsidP="00E62599">
      <w:pPr>
        <w:pStyle w:val="Default"/>
        <w:spacing w:line="360" w:lineRule="auto"/>
        <w:ind w:firstLine="363"/>
      </w:pPr>
      <w:r w:rsidRPr="0055296C">
        <w:t>(A</w:t>
      </w:r>
      <w:r>
        <w:t xml:space="preserve"> Gurubu Birincisi </w:t>
      </w:r>
      <w:r w:rsidRPr="0055296C">
        <w:t>– B</w:t>
      </w:r>
      <w:r>
        <w:t xml:space="preserve"> Gurubu İkincisi</w:t>
      </w:r>
      <w:r w:rsidRPr="0055296C">
        <w:t>)</w:t>
      </w:r>
      <w:r>
        <w:t xml:space="preserve"> </w:t>
      </w:r>
      <w:proofErr w:type="gramStart"/>
      <w:r>
        <w:t>Galibi -</w:t>
      </w:r>
      <w:proofErr w:type="gramEnd"/>
      <w:r>
        <w:t xml:space="preserve"> </w:t>
      </w:r>
      <w:r>
        <w:t>(</w:t>
      </w:r>
      <w:r w:rsidRPr="0055296C">
        <w:t>B</w:t>
      </w:r>
      <w:r>
        <w:t xml:space="preserve"> Gurubu Birincisi - A Gurubu İkincisi)</w:t>
      </w:r>
      <w:r>
        <w:t xml:space="preserve"> Galibi - </w:t>
      </w:r>
      <w:r w:rsidRPr="0055296C">
        <w:t>3 maçlık seri</w:t>
      </w:r>
    </w:p>
    <w:p w:rsidR="00C2038B" w:rsidRPr="0055296C" w:rsidRDefault="00C2038B" w:rsidP="00C2038B">
      <w:pPr>
        <w:pStyle w:val="Default"/>
        <w:numPr>
          <w:ilvl w:val="0"/>
          <w:numId w:val="1"/>
        </w:numPr>
        <w:spacing w:after="240" w:line="360" w:lineRule="auto"/>
        <w:ind w:left="0"/>
      </w:pPr>
      <w:r w:rsidRPr="0055296C">
        <w:t xml:space="preserve">Bu talimatta yer almayan hususlarda Basketbol İl Temsilciliği </w:t>
      </w:r>
      <w:r>
        <w:t xml:space="preserve">Tertip Kurulu </w:t>
      </w:r>
      <w:r w:rsidRPr="0055296C">
        <w:t xml:space="preserve">karar vermeye yetkilidir. </w:t>
      </w:r>
    </w:p>
    <w:p w:rsidR="003A5EE0" w:rsidRDefault="003A5EE0"/>
    <w:sectPr w:rsidR="003A5EE0" w:rsidSect="00A00856">
      <w:pgSz w:w="11906" w:h="16838"/>
      <w:pgMar w:top="1134"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BA0A6E"/>
    <w:multiLevelType w:val="hybridMultilevel"/>
    <w:tmpl w:val="AE0A2DD4"/>
    <w:lvl w:ilvl="0" w:tplc="96A4AD0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38B"/>
    <w:rsid w:val="001328A5"/>
    <w:rsid w:val="001C27B4"/>
    <w:rsid w:val="00325AEF"/>
    <w:rsid w:val="003A5EE0"/>
    <w:rsid w:val="005F1B2C"/>
    <w:rsid w:val="00932FAD"/>
    <w:rsid w:val="0099562F"/>
    <w:rsid w:val="00A00856"/>
    <w:rsid w:val="00C2038B"/>
    <w:rsid w:val="00E625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27717"/>
  <w15:chartTrackingRefBased/>
  <w15:docId w15:val="{3B0E48A5-B626-4C34-AFCB-2D2681B6C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C2038B"/>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388</Words>
  <Characters>2215</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Huseyin BAGCI</dc:creator>
  <cp:keywords/>
  <dc:description/>
  <cp:lastModifiedBy>KONYA İL TBF</cp:lastModifiedBy>
  <cp:revision>8</cp:revision>
  <dcterms:created xsi:type="dcterms:W3CDTF">2022-10-18T10:14:00Z</dcterms:created>
  <dcterms:modified xsi:type="dcterms:W3CDTF">2022-11-18T15:26:00Z</dcterms:modified>
</cp:coreProperties>
</file>